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6B27846A" w:rsidR="00307E4F" w:rsidRPr="009546A2" w:rsidRDefault="00307E4F" w:rsidP="00307E4F">
      <w:pPr>
        <w:rPr>
          <w:sz w:val="32"/>
          <w:szCs w:val="32"/>
          <w:lang w:val="en-GB"/>
        </w:rPr>
      </w:pPr>
      <w:r w:rsidRPr="009546A2">
        <w:rPr>
          <w:sz w:val="32"/>
          <w:szCs w:val="32"/>
          <w:lang w:val="en-GB"/>
        </w:rPr>
        <w:t xml:space="preserve">KANDIDAAT DOSSIER SONIQ AWARD “Best </w:t>
      </w:r>
      <w:r w:rsidR="009546A2" w:rsidRPr="009546A2">
        <w:rPr>
          <w:sz w:val="32"/>
          <w:szCs w:val="32"/>
          <w:lang w:val="en-GB"/>
        </w:rPr>
        <w:t>use of radio</w:t>
      </w:r>
      <w:r w:rsidRPr="009546A2">
        <w:rPr>
          <w:sz w:val="32"/>
          <w:szCs w:val="32"/>
          <w:lang w:val="en-GB"/>
        </w:rPr>
        <w:t>”</w:t>
      </w:r>
    </w:p>
    <w:p w14:paraId="4AEE9BFA" w14:textId="77777777" w:rsidR="00307E4F" w:rsidRPr="009546A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7D95C8D0" w:rsidR="00307E4F" w:rsidRPr="00307E4F" w:rsidRDefault="00307E4F" w:rsidP="00307E4F">
      <w:pPr>
        <w:rPr>
          <w:lang w:val="nl-BE"/>
        </w:rPr>
      </w:pPr>
      <w:r w:rsidRPr="00307E4F">
        <w:rPr>
          <w:lang w:val="nl-BE"/>
        </w:rPr>
        <w:t xml:space="preserve">Kandidaatsdossiers moeten ten laatste op </w:t>
      </w:r>
      <w:r w:rsidR="004B2432" w:rsidRPr="004B2432">
        <w:rPr>
          <w:highlight w:val="yellow"/>
          <w:lang w:val="nl-BE"/>
        </w:rPr>
        <w:t>2</w:t>
      </w:r>
      <w:r w:rsidR="00ED0833">
        <w:rPr>
          <w:highlight w:val="yellow"/>
          <w:lang w:val="nl-BE"/>
        </w:rPr>
        <w:t>7</w:t>
      </w:r>
      <w:r w:rsidRPr="004B2432">
        <w:rPr>
          <w:highlight w:val="yellow"/>
          <w:lang w:val="nl-BE"/>
        </w:rPr>
        <w:t xml:space="preserve"> januari </w:t>
      </w:r>
      <w:r w:rsidR="00855C4B" w:rsidRPr="004B2432">
        <w:rPr>
          <w:highlight w:val="yellow"/>
          <w:lang w:val="nl-BE"/>
        </w:rPr>
        <w:t>20</w:t>
      </w:r>
      <w:r w:rsidR="00855C4B" w:rsidRPr="008D7BA0">
        <w:rPr>
          <w:highlight w:val="yellow"/>
          <w:lang w:val="nl-BE"/>
        </w:rPr>
        <w:t>2</w:t>
      </w:r>
      <w:r w:rsidR="00ED0833" w:rsidRPr="008D7BA0">
        <w:rPr>
          <w:highlight w:val="yellow"/>
          <w:lang w:val="nl-BE"/>
        </w:rPr>
        <w:t>2</w:t>
      </w:r>
      <w:r w:rsidR="00855C4B">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1799E0C7" w14:textId="77777777" w:rsidR="008A150A" w:rsidRPr="006A585F" w:rsidRDefault="008A150A" w:rsidP="008A150A">
      <w:pPr>
        <w:pStyle w:val="ListParagraph"/>
        <w:numPr>
          <w:ilvl w:val="0"/>
          <w:numId w:val="13"/>
        </w:numPr>
        <w:rPr>
          <w:lang w:val="nl-BE"/>
        </w:rPr>
      </w:pPr>
      <w:r>
        <w:rPr>
          <w:lang w:val="nl-BE"/>
        </w:rPr>
        <w:t>Ofwel audio materiaal dat de case ondersteunt</w:t>
      </w:r>
    </w:p>
    <w:p w14:paraId="37DC6B33" w14:textId="41C4447A" w:rsidR="00307E4F" w:rsidRPr="006A585F" w:rsidRDefault="00307E4F" w:rsidP="006A585F">
      <w:pPr>
        <w:pStyle w:val="ListParagraph"/>
        <w:numPr>
          <w:ilvl w:val="0"/>
          <w:numId w:val="13"/>
        </w:numPr>
        <w:rPr>
          <w:lang w:val="nl-BE"/>
        </w:rPr>
      </w:pPr>
      <w:r w:rsidRPr="006A585F">
        <w:rPr>
          <w:lang w:val="nl-BE"/>
        </w:rPr>
        <w:t>Ofwel één ppt-presentatie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347421CF" w14:textId="77777777" w:rsidR="00FE37B9" w:rsidRPr="00FE37B9" w:rsidRDefault="00FE37B9" w:rsidP="00FE37B9">
      <w:pPr>
        <w:rPr>
          <w:lang w:val="nl-BE"/>
        </w:rPr>
      </w:pPr>
      <w:r w:rsidRPr="00FE37B9">
        <w:rPr>
          <w:lang w:val="nl-BE"/>
        </w:rPr>
        <w:t>De award voor BEST USE OF RADIO bekroont de manier waarop merken, die radio inzetten als hoeksteen (of essentieel onderdeel) van hun communicatie strategie, te werk zijn gegaan om de resultaten van die inzet te maximaliseren en te optimaliseren.</w:t>
      </w:r>
    </w:p>
    <w:p w14:paraId="205114CA" w14:textId="77777777" w:rsidR="00FE37B9" w:rsidRDefault="00FE37B9" w:rsidP="00FE37B9">
      <w:pPr>
        <w:rPr>
          <w:lang w:val="nl-BE"/>
        </w:rPr>
      </w:pPr>
      <w:r w:rsidRPr="00FE37B9">
        <w:rPr>
          <w:lang w:val="nl-BE"/>
        </w:rPr>
        <w:t>Dit kan zowel gaan over de tactische inzet (vb flighting), gebruikte formats (spot, sponsoring, native..) als over de creatieve inzet.</w:t>
      </w:r>
    </w:p>
    <w:p w14:paraId="732022B1" w14:textId="77777777" w:rsidR="00455FC3" w:rsidRDefault="00455FC3" w:rsidP="00307E4F">
      <w:pPr>
        <w:rPr>
          <w:lang w:val="nl-BE"/>
        </w:rPr>
      </w:pPr>
    </w:p>
    <w:p w14:paraId="21EE48DF" w14:textId="77777777" w:rsidR="00210C46" w:rsidRDefault="00307E4F" w:rsidP="00307E4F">
      <w:pPr>
        <w:rPr>
          <w:lang w:val="nl-BE"/>
        </w:rPr>
      </w:pPr>
      <w:r>
        <w:rPr>
          <w:lang w:val="nl-BE"/>
        </w:rPr>
        <w:t xml:space="preserve">VIA wil met deze </w:t>
      </w:r>
      <w:r w:rsidRPr="00307E4F">
        <w:rPr>
          <w:lang w:val="nl-BE"/>
        </w:rPr>
        <w:t>award</w:t>
      </w:r>
      <w:r>
        <w:rPr>
          <w:lang w:val="nl-BE"/>
        </w:rPr>
        <w:t xml:space="preserve"> </w:t>
      </w:r>
      <w:r w:rsidR="00210C46" w:rsidRPr="00210C46">
        <w:rPr>
          <w:lang w:val="nl-BE"/>
        </w:rPr>
        <w:t>aantonen dat radio een krachtig, efficiënt, effectief, maar ook creatief medium kan zijn.</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0DCCEC8C" w14:textId="3BF1BBC3" w:rsidR="00CF1F7F" w:rsidRPr="00CF1F7F" w:rsidRDefault="00CF1F7F" w:rsidP="00CF1F7F">
      <w:pPr>
        <w:rPr>
          <w:lang w:val="nl-BE"/>
        </w:rPr>
      </w:pPr>
      <w:r w:rsidRPr="00CF1F7F">
        <w:rPr>
          <w:lang w:val="nl-BE"/>
        </w:rPr>
        <w:t>20% rol van radio in het communicatie strategie: in welke mate is radio essentiëel?</w:t>
      </w:r>
    </w:p>
    <w:p w14:paraId="099B7042" w14:textId="421942DC" w:rsidR="00CF1F7F" w:rsidRPr="00CF1F7F" w:rsidRDefault="00CF1F7F" w:rsidP="00CF1F7F">
      <w:pPr>
        <w:rPr>
          <w:lang w:val="nl-BE"/>
        </w:rPr>
      </w:pPr>
      <w:r w:rsidRPr="00CF1F7F">
        <w:rPr>
          <w:lang w:val="nl-BE"/>
        </w:rPr>
        <w:t>20% hoe werd radio ingezet? Tactisch, keuze formats…</w:t>
      </w:r>
    </w:p>
    <w:p w14:paraId="2B2E4CB3" w14:textId="1394504C" w:rsidR="00CF1F7F" w:rsidRPr="00CF1F7F" w:rsidRDefault="00CF1F7F" w:rsidP="00CF1F7F">
      <w:pPr>
        <w:rPr>
          <w:lang w:val="nl-BE"/>
        </w:rPr>
      </w:pPr>
      <w:r w:rsidRPr="00CF1F7F">
        <w:rPr>
          <w:lang w:val="nl-BE"/>
        </w:rPr>
        <w:t>30% creatief : hoe werd de communicatie ingevuld. Originaliteit. Creativiteit.</w:t>
      </w:r>
    </w:p>
    <w:p w14:paraId="7D8E6780" w14:textId="14F9A5F3" w:rsidR="009546A2" w:rsidRDefault="00CF1F7F" w:rsidP="00CF1F7F">
      <w:pPr>
        <w:rPr>
          <w:lang w:val="nl-BE"/>
        </w:rPr>
      </w:pPr>
      <w:r w:rsidRPr="00CF1F7F">
        <w:rPr>
          <w:lang w:val="nl-BE"/>
        </w:rPr>
        <w:t>30% resultaten : ROI van de keuze en investeringen van radio. Wat werd er gemeten? Tonen deze resultaten aan dat de aanpak de juiste is?</w:t>
      </w:r>
    </w:p>
    <w:p w14:paraId="2C58C34A" w14:textId="77777777" w:rsidR="008F5C2E" w:rsidRDefault="008F5C2E" w:rsidP="00307E4F">
      <w:pPr>
        <w:rPr>
          <w:lang w:val="nl-BE"/>
        </w:rPr>
      </w:pPr>
    </w:p>
    <w:p w14:paraId="11717E28" w14:textId="48602ADA"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37A9B9DF"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r w:rsidR="00776981">
        <w:rPr>
          <w:sz w:val="32"/>
          <w:szCs w:val="32"/>
          <w:lang w:val="nl-BE"/>
        </w:rPr>
        <w:t>use of radio</w:t>
      </w:r>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4009B468" w:rsidR="0012328C" w:rsidRDefault="0012328C" w:rsidP="007A25C5">
      <w:pPr>
        <w:pBdr>
          <w:bottom w:val="single" w:sz="12" w:space="1" w:color="auto"/>
        </w:pBdr>
        <w:rPr>
          <w:lang w:val="nl-BE"/>
        </w:rPr>
      </w:pPr>
      <w:r>
        <w:rPr>
          <w:lang w:val="nl-BE"/>
        </w:rPr>
        <w:t>Bijlagen : … pagina’s</w:t>
      </w:r>
    </w:p>
    <w:p w14:paraId="4F5AD844" w14:textId="77777777" w:rsidR="001B3F88" w:rsidRDefault="001B3F88" w:rsidP="007A25C5">
      <w:pPr>
        <w:pBdr>
          <w:bottom w:val="single" w:sz="12" w:space="1" w:color="auto"/>
        </w:pBdr>
        <w:rPr>
          <w:lang w:val="nl-BE"/>
        </w:rPr>
      </w:pP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A26969" w:rsidRDefault="0028023F" w:rsidP="00A26969">
      <w:pPr>
        <w:rPr>
          <w:b/>
          <w:bCs/>
          <w:lang w:val="nl-NL"/>
        </w:rPr>
      </w:pPr>
      <w:r w:rsidRPr="00A26969">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A26969" w:rsidRDefault="0028023F" w:rsidP="00A26969">
      <w:pPr>
        <w:pStyle w:val="ListParagraph"/>
        <w:numPr>
          <w:ilvl w:val="0"/>
          <w:numId w:val="14"/>
        </w:numPr>
        <w:rPr>
          <w:lang w:val="nl-NL"/>
        </w:rPr>
      </w:pPr>
      <w:r w:rsidRPr="00A26969">
        <w:rPr>
          <w:b/>
          <w:bCs/>
          <w:lang w:val="nl-NL"/>
        </w:rPr>
        <w:t>SAMENVATTING VAN DE CASE</w:t>
      </w:r>
      <w:r w:rsidR="0012328C" w:rsidRPr="00A26969">
        <w:rPr>
          <w:lang w:val="nl-NL"/>
        </w:rPr>
        <w:t xml:space="preserve"> (in maximaal 3 lijnen)</w:t>
      </w:r>
    </w:p>
    <w:p w14:paraId="2E796AC1" w14:textId="77777777" w:rsidR="00307E4F" w:rsidRDefault="00307E4F" w:rsidP="007A25C5">
      <w:pPr>
        <w:rPr>
          <w:lang w:val="nl-NL"/>
        </w:rPr>
      </w:pPr>
    </w:p>
    <w:p w14:paraId="12E2485A" w14:textId="20BA847D" w:rsidR="0028023F" w:rsidRPr="00A26969" w:rsidRDefault="0028023F" w:rsidP="00A26969">
      <w:pPr>
        <w:pStyle w:val="ListParagraph"/>
        <w:numPr>
          <w:ilvl w:val="0"/>
          <w:numId w:val="14"/>
        </w:numPr>
        <w:rPr>
          <w:b/>
          <w:bCs/>
          <w:lang w:val="nl-NL"/>
        </w:rPr>
      </w:pPr>
      <w:r w:rsidRPr="00A26969">
        <w:rPr>
          <w:b/>
          <w:bCs/>
          <w:lang w:val="nl-NL"/>
        </w:rPr>
        <w:t xml:space="preserve">ACHTERGROND + BEWIJSVOERING </w:t>
      </w:r>
    </w:p>
    <w:p w14:paraId="075926F9" w14:textId="77777777" w:rsidR="00000EFF" w:rsidRPr="00A26969" w:rsidRDefault="00000EFF" w:rsidP="00A26969">
      <w:pPr>
        <w:pStyle w:val="ListParagraph"/>
        <w:rPr>
          <w:lang w:val="nl-NL"/>
        </w:rPr>
      </w:pPr>
      <w:r w:rsidRPr="00A26969">
        <w:rPr>
          <w:lang w:val="nl-NL"/>
        </w:rPr>
        <w:t>Uitgangspunten: product; probleem; doelstellingen; creatief concept;</w:t>
      </w:r>
    </w:p>
    <w:p w14:paraId="0238D190" w14:textId="28144860" w:rsidR="00000EFF" w:rsidRPr="00A26969" w:rsidRDefault="00581EBF" w:rsidP="00A26969">
      <w:pPr>
        <w:pStyle w:val="ListParagraph"/>
        <w:rPr>
          <w:lang w:val="nl-NL"/>
        </w:rPr>
      </w:pPr>
      <w:r w:rsidRPr="00A26969">
        <w:rPr>
          <w:lang w:val="nl-NL"/>
        </w:rPr>
        <w:t>Hoe</w:t>
      </w:r>
      <w:r w:rsidR="00D11322" w:rsidRPr="00A26969">
        <w:rPr>
          <w:lang w:val="nl-NL"/>
        </w:rPr>
        <w:t xml:space="preserve"> </w:t>
      </w:r>
      <w:r w:rsidRPr="00A26969">
        <w:rPr>
          <w:lang w:val="nl-NL"/>
        </w:rPr>
        <w:t xml:space="preserve">werd radio </w:t>
      </w:r>
      <w:r w:rsidR="00CA70A9" w:rsidRPr="00A26969">
        <w:rPr>
          <w:lang w:val="nl-NL"/>
        </w:rPr>
        <w:t xml:space="preserve">ingezet om deze doelstellingen te realiseren? </w:t>
      </w:r>
    </w:p>
    <w:p w14:paraId="58CC3024" w14:textId="77777777" w:rsidR="00000EFF" w:rsidRPr="00A26969" w:rsidRDefault="00000EFF" w:rsidP="00A26969">
      <w:pPr>
        <w:pStyle w:val="ListParagraph"/>
        <w:rPr>
          <w:lang w:val="nl-NL"/>
        </w:rPr>
      </w:pPr>
      <w:r w:rsidRPr="00A26969">
        <w:rPr>
          <w:lang w:val="nl-NL"/>
        </w:rPr>
        <w:t>Communicatiedoelgroepen.</w:t>
      </w:r>
    </w:p>
    <w:p w14:paraId="36AAFCC7" w14:textId="77777777" w:rsidR="007438BB" w:rsidRDefault="007438BB" w:rsidP="00307E4F">
      <w:pPr>
        <w:rPr>
          <w:lang w:val="nl-NL"/>
        </w:rPr>
      </w:pPr>
    </w:p>
    <w:p w14:paraId="1B56D4DD" w14:textId="4EDFF4F5" w:rsidR="00307E4F" w:rsidRPr="00A26969" w:rsidRDefault="0028023F" w:rsidP="00A26969">
      <w:pPr>
        <w:pStyle w:val="ListParagraph"/>
        <w:numPr>
          <w:ilvl w:val="0"/>
          <w:numId w:val="14"/>
        </w:numPr>
        <w:rPr>
          <w:b/>
          <w:bCs/>
          <w:lang w:val="nl-NL"/>
        </w:rPr>
      </w:pPr>
      <w:r w:rsidRPr="00A26969">
        <w:rPr>
          <w:b/>
          <w:bCs/>
          <w:lang w:val="nl-NL"/>
        </w:rPr>
        <w:t xml:space="preserve">WAT IS DE TOEGEVOEGDE WAARDE </w:t>
      </w:r>
      <w:r w:rsidR="00C25A3D">
        <w:rPr>
          <w:b/>
          <w:bCs/>
          <w:lang w:val="nl-NL"/>
        </w:rPr>
        <w:t>BIJ</w:t>
      </w:r>
      <w:r w:rsidRPr="00A26969">
        <w:rPr>
          <w:b/>
          <w:bCs/>
          <w:lang w:val="nl-NL"/>
        </w:rPr>
        <w:t xml:space="preserve"> </w:t>
      </w:r>
      <w:r w:rsidR="00220F8C" w:rsidRPr="00A26969">
        <w:rPr>
          <w:b/>
          <w:bCs/>
          <w:lang w:val="nl-NL"/>
        </w:rPr>
        <w:t>HET GEBRUIK VAN RADIO</w:t>
      </w:r>
      <w:r w:rsidRPr="00A26969">
        <w:rPr>
          <w:b/>
          <w:bCs/>
          <w:lang w:val="nl-NL"/>
        </w:rPr>
        <w:t xml:space="preserve">? </w:t>
      </w:r>
    </w:p>
    <w:p w14:paraId="55A67D99" w14:textId="0D193ADD" w:rsidR="0028023F" w:rsidRPr="00A26969" w:rsidRDefault="00C31F75" w:rsidP="00A26969">
      <w:pPr>
        <w:pStyle w:val="ListParagraph"/>
        <w:rPr>
          <w:lang w:val="nl-NL"/>
        </w:rPr>
      </w:pPr>
      <w:r>
        <w:rPr>
          <w:lang w:val="nl-NL"/>
        </w:rPr>
        <w:t>Wat maakt de aanpak tot een succes</w:t>
      </w:r>
      <w:r w:rsidR="00B925A6" w:rsidRPr="00A26969">
        <w:rPr>
          <w:lang w:val="nl-NL"/>
        </w:rPr>
        <w:t xml:space="preserve">. </w:t>
      </w:r>
      <w:r w:rsidR="00827D8D" w:rsidRPr="00A26969">
        <w:rPr>
          <w:lang w:val="nl-NL"/>
        </w:rPr>
        <w:t>Wat was de rol van radio in het realiseren van de doelstellingen.</w:t>
      </w:r>
    </w:p>
    <w:p w14:paraId="57AD93C3" w14:textId="77777777" w:rsidR="00307E4F" w:rsidRDefault="00307E4F" w:rsidP="00307E4F">
      <w:pPr>
        <w:rPr>
          <w:lang w:val="nl-NL"/>
        </w:rPr>
      </w:pPr>
    </w:p>
    <w:p w14:paraId="623E3621" w14:textId="77777777" w:rsidR="00307E4F" w:rsidRPr="00A26969" w:rsidRDefault="0028023F" w:rsidP="00A26969">
      <w:pPr>
        <w:pStyle w:val="ListParagraph"/>
        <w:numPr>
          <w:ilvl w:val="0"/>
          <w:numId w:val="14"/>
        </w:numPr>
        <w:rPr>
          <w:b/>
          <w:bCs/>
          <w:lang w:val="nl-NL"/>
        </w:rPr>
      </w:pPr>
      <w:r w:rsidRPr="00A26969">
        <w:rPr>
          <w:b/>
          <w:bCs/>
          <w:lang w:val="nl-NL"/>
        </w:rPr>
        <w:t xml:space="preserve">RESULTATEN </w:t>
      </w:r>
    </w:p>
    <w:p w14:paraId="49951CD3" w14:textId="07616E30" w:rsidR="0028023F" w:rsidRPr="00A26969" w:rsidRDefault="0028023F" w:rsidP="00A26969">
      <w:pPr>
        <w:pStyle w:val="ListParagraph"/>
        <w:rPr>
          <w:lang w:val="nl-NL"/>
        </w:rPr>
      </w:pPr>
      <w:r w:rsidRPr="00A26969">
        <w:rPr>
          <w:lang w:val="nl-NL"/>
        </w:rPr>
        <w:t xml:space="preserve">Tracking-resultaten of andere zoals testimonials, effecten op PR … </w:t>
      </w:r>
    </w:p>
    <w:p w14:paraId="5270EF93" w14:textId="38ECC191" w:rsidR="005E1306" w:rsidRPr="00A26969" w:rsidRDefault="005E1306" w:rsidP="00A26969">
      <w:pPr>
        <w:pStyle w:val="ListParagraph"/>
        <w:rPr>
          <w:lang w:val="nl-NL"/>
        </w:rPr>
      </w:pPr>
      <w:r w:rsidRPr="00A26969">
        <w:rPr>
          <w:lang w:val="nl-NL"/>
        </w:rPr>
        <w:t>Resultaten op korte termijn</w:t>
      </w:r>
      <w:r w:rsidR="00B97072" w:rsidRPr="00A26969">
        <w:rPr>
          <w:lang w:val="nl-NL"/>
        </w:rPr>
        <w:t xml:space="preserve"> / </w:t>
      </w:r>
      <w:r w:rsidRPr="00A26969">
        <w:rPr>
          <w:lang w:val="nl-NL"/>
        </w:rPr>
        <w:t>langere termijn</w:t>
      </w:r>
    </w:p>
    <w:p w14:paraId="6910ADC4" w14:textId="77777777" w:rsidR="00DD7CCC" w:rsidRDefault="00DD7CCC" w:rsidP="00DD7CCC">
      <w:pPr>
        <w:rPr>
          <w:lang w:val="nl-NL"/>
        </w:rPr>
      </w:pPr>
    </w:p>
    <w:p w14:paraId="2032F015" w14:textId="77777777" w:rsidR="00DD7CCC" w:rsidRDefault="00DD7CCC" w:rsidP="0012328C">
      <w:pPr>
        <w:rPr>
          <w:b/>
          <w:bCs/>
          <w:lang w:val="nl-NL"/>
        </w:rPr>
      </w:pPr>
    </w:p>
    <w:p w14:paraId="6A9924F7" w14:textId="3FE71C3C" w:rsidR="0028023F" w:rsidRPr="00A26969" w:rsidRDefault="0028023F" w:rsidP="00A26969">
      <w:pPr>
        <w:pStyle w:val="ListParagraph"/>
        <w:numPr>
          <w:ilvl w:val="0"/>
          <w:numId w:val="14"/>
        </w:numPr>
        <w:rPr>
          <w:b/>
          <w:bCs/>
          <w:lang w:val="nl-BE"/>
        </w:rPr>
      </w:pPr>
      <w:r w:rsidRPr="00A26969">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even" r:id="rId10"/>
      <w:headerReference w:type="default" r:id="rId11"/>
      <w:footerReference w:type="even" r:id="rId12"/>
      <w:footerReference w:type="default" r:id="rId13"/>
      <w:headerReference w:type="first" r:id="rId14"/>
      <w:footerReference w:type="first" r:id="rId15"/>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162C" w14:textId="77777777" w:rsidR="00005BEB" w:rsidRDefault="00005BEB" w:rsidP="0087262B">
      <w:r>
        <w:separator/>
      </w:r>
    </w:p>
  </w:endnote>
  <w:endnote w:type="continuationSeparator" w:id="0">
    <w:p w14:paraId="07E8A116" w14:textId="77777777" w:rsidR="00005BEB" w:rsidRDefault="00005BEB" w:rsidP="0087262B">
      <w:r>
        <w:continuationSeparator/>
      </w:r>
    </w:p>
  </w:endnote>
  <w:endnote w:type="continuationNotice" w:id="1">
    <w:p w14:paraId="660379F7" w14:textId="77777777" w:rsidR="00005BEB" w:rsidRDefault="00005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7AB4" w14:textId="77777777" w:rsidR="003F04B2" w:rsidRDefault="003F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Belge des Medias Audiovisuels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4DB99A53"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3F04B2" w:rsidRPr="003F04B2">
      <w:rPr>
        <w:sz w:val="20"/>
        <w:szCs w:val="20"/>
        <w:lang w:val="nl-BE"/>
      </w:rPr>
      <w:t>0409.202.220</w:t>
    </w:r>
    <w:r w:rsidRPr="000C2569">
      <w:rPr>
        <w:sz w:val="20"/>
        <w:szCs w:val="20"/>
        <w:lang w:val="nl-BE"/>
      </w:rPr>
      <w:t>- EMAIL : info@viabelgium.media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D5D" w14:textId="77777777" w:rsidR="003F04B2" w:rsidRDefault="003F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1F53" w14:textId="77777777" w:rsidR="00005BEB" w:rsidRDefault="00005BEB" w:rsidP="0087262B">
      <w:r>
        <w:separator/>
      </w:r>
    </w:p>
  </w:footnote>
  <w:footnote w:type="continuationSeparator" w:id="0">
    <w:p w14:paraId="3313999F" w14:textId="77777777" w:rsidR="00005BEB" w:rsidRDefault="00005BEB" w:rsidP="0087262B">
      <w:r>
        <w:continuationSeparator/>
      </w:r>
    </w:p>
  </w:footnote>
  <w:footnote w:type="continuationNotice" w:id="1">
    <w:p w14:paraId="225A612C" w14:textId="77777777" w:rsidR="00005BEB" w:rsidRDefault="00005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0C5A" w14:textId="77777777" w:rsidR="003F04B2" w:rsidRDefault="003F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027" w14:textId="77777777" w:rsidR="003F04B2" w:rsidRDefault="003F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6C7E68"/>
    <w:multiLevelType w:val="hybridMultilevel"/>
    <w:tmpl w:val="5A3C4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7"/>
  </w:num>
  <w:num w:numId="6">
    <w:abstractNumId w:val="9"/>
  </w:num>
  <w:num w:numId="7">
    <w:abstractNumId w:val="6"/>
  </w:num>
  <w:num w:numId="8">
    <w:abstractNumId w:val="8"/>
  </w:num>
  <w:num w:numId="9">
    <w:abstractNumId w:val="0"/>
  </w:num>
  <w:num w:numId="10">
    <w:abstractNumId w:val="4"/>
  </w:num>
  <w:num w:numId="11">
    <w:abstractNumId w:val="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0EFF"/>
    <w:rsid w:val="000021C1"/>
    <w:rsid w:val="00005BEB"/>
    <w:rsid w:val="000311AF"/>
    <w:rsid w:val="000332BF"/>
    <w:rsid w:val="00086E83"/>
    <w:rsid w:val="00087E8F"/>
    <w:rsid w:val="000C1911"/>
    <w:rsid w:val="000C2569"/>
    <w:rsid w:val="000E2A4B"/>
    <w:rsid w:val="000E63E1"/>
    <w:rsid w:val="00100DD8"/>
    <w:rsid w:val="00103759"/>
    <w:rsid w:val="00111984"/>
    <w:rsid w:val="0012328C"/>
    <w:rsid w:val="00130FF6"/>
    <w:rsid w:val="00160376"/>
    <w:rsid w:val="0017329F"/>
    <w:rsid w:val="00185F8E"/>
    <w:rsid w:val="00196A3D"/>
    <w:rsid w:val="001A4608"/>
    <w:rsid w:val="001B3F88"/>
    <w:rsid w:val="001D275A"/>
    <w:rsid w:val="001E1E0F"/>
    <w:rsid w:val="001F4055"/>
    <w:rsid w:val="00210C46"/>
    <w:rsid w:val="00220F8C"/>
    <w:rsid w:val="002236FF"/>
    <w:rsid w:val="002373EC"/>
    <w:rsid w:val="00237E6D"/>
    <w:rsid w:val="00240350"/>
    <w:rsid w:val="00251171"/>
    <w:rsid w:val="00256E26"/>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7522"/>
    <w:rsid w:val="003F04B2"/>
    <w:rsid w:val="003F0628"/>
    <w:rsid w:val="003F2A77"/>
    <w:rsid w:val="00403E56"/>
    <w:rsid w:val="0045426A"/>
    <w:rsid w:val="00455FC3"/>
    <w:rsid w:val="00482A00"/>
    <w:rsid w:val="0048705C"/>
    <w:rsid w:val="0049430B"/>
    <w:rsid w:val="004A6107"/>
    <w:rsid w:val="004B2432"/>
    <w:rsid w:val="004B68E1"/>
    <w:rsid w:val="004B73D4"/>
    <w:rsid w:val="004C32EA"/>
    <w:rsid w:val="004D0A20"/>
    <w:rsid w:val="005137C4"/>
    <w:rsid w:val="00524E71"/>
    <w:rsid w:val="005302B9"/>
    <w:rsid w:val="0055400F"/>
    <w:rsid w:val="005545D0"/>
    <w:rsid w:val="00576A34"/>
    <w:rsid w:val="00581EBF"/>
    <w:rsid w:val="00596521"/>
    <w:rsid w:val="005B0C96"/>
    <w:rsid w:val="005B2041"/>
    <w:rsid w:val="005E1306"/>
    <w:rsid w:val="005E6A06"/>
    <w:rsid w:val="00613A2F"/>
    <w:rsid w:val="006141F2"/>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438BB"/>
    <w:rsid w:val="00757CBB"/>
    <w:rsid w:val="007639DA"/>
    <w:rsid w:val="00765E8B"/>
    <w:rsid w:val="00766EB5"/>
    <w:rsid w:val="00770DA0"/>
    <w:rsid w:val="00776981"/>
    <w:rsid w:val="007A033C"/>
    <w:rsid w:val="007A25C5"/>
    <w:rsid w:val="007B4221"/>
    <w:rsid w:val="007C0279"/>
    <w:rsid w:val="007D05DA"/>
    <w:rsid w:val="007D40A9"/>
    <w:rsid w:val="007F4797"/>
    <w:rsid w:val="007F6126"/>
    <w:rsid w:val="0080531A"/>
    <w:rsid w:val="00827D8D"/>
    <w:rsid w:val="00835DA0"/>
    <w:rsid w:val="00855C4B"/>
    <w:rsid w:val="00860E8D"/>
    <w:rsid w:val="0087262B"/>
    <w:rsid w:val="00893443"/>
    <w:rsid w:val="008A150A"/>
    <w:rsid w:val="008B6372"/>
    <w:rsid w:val="008C53AA"/>
    <w:rsid w:val="008D6FB9"/>
    <w:rsid w:val="008D7BA0"/>
    <w:rsid w:val="008E5C70"/>
    <w:rsid w:val="008F5C2E"/>
    <w:rsid w:val="00900BB9"/>
    <w:rsid w:val="00900F5E"/>
    <w:rsid w:val="00904BA2"/>
    <w:rsid w:val="0091617A"/>
    <w:rsid w:val="00925238"/>
    <w:rsid w:val="0092604C"/>
    <w:rsid w:val="00926EAE"/>
    <w:rsid w:val="0093464E"/>
    <w:rsid w:val="009533F3"/>
    <w:rsid w:val="009546A2"/>
    <w:rsid w:val="009767FF"/>
    <w:rsid w:val="0098701D"/>
    <w:rsid w:val="00993841"/>
    <w:rsid w:val="009E71A2"/>
    <w:rsid w:val="00A004BA"/>
    <w:rsid w:val="00A0633E"/>
    <w:rsid w:val="00A260B5"/>
    <w:rsid w:val="00A26969"/>
    <w:rsid w:val="00A4067B"/>
    <w:rsid w:val="00A4333C"/>
    <w:rsid w:val="00A51085"/>
    <w:rsid w:val="00A66DF7"/>
    <w:rsid w:val="00A70CF7"/>
    <w:rsid w:val="00A71FF9"/>
    <w:rsid w:val="00A86ED0"/>
    <w:rsid w:val="00A95A2A"/>
    <w:rsid w:val="00AB4558"/>
    <w:rsid w:val="00AC0460"/>
    <w:rsid w:val="00AC1B86"/>
    <w:rsid w:val="00AD118D"/>
    <w:rsid w:val="00AD2E71"/>
    <w:rsid w:val="00AD3305"/>
    <w:rsid w:val="00AE0FD8"/>
    <w:rsid w:val="00AE321E"/>
    <w:rsid w:val="00B1228C"/>
    <w:rsid w:val="00B1711C"/>
    <w:rsid w:val="00B35731"/>
    <w:rsid w:val="00B3710A"/>
    <w:rsid w:val="00B41853"/>
    <w:rsid w:val="00B43BFB"/>
    <w:rsid w:val="00B74A6E"/>
    <w:rsid w:val="00B82099"/>
    <w:rsid w:val="00B84365"/>
    <w:rsid w:val="00B90924"/>
    <w:rsid w:val="00B925A6"/>
    <w:rsid w:val="00B97072"/>
    <w:rsid w:val="00BD2B43"/>
    <w:rsid w:val="00BE2C6F"/>
    <w:rsid w:val="00BF2917"/>
    <w:rsid w:val="00C00FE2"/>
    <w:rsid w:val="00C103B4"/>
    <w:rsid w:val="00C13972"/>
    <w:rsid w:val="00C20AD8"/>
    <w:rsid w:val="00C25A3D"/>
    <w:rsid w:val="00C31F75"/>
    <w:rsid w:val="00C35888"/>
    <w:rsid w:val="00C53872"/>
    <w:rsid w:val="00C819B4"/>
    <w:rsid w:val="00C840F3"/>
    <w:rsid w:val="00C904B6"/>
    <w:rsid w:val="00CA1748"/>
    <w:rsid w:val="00CA6C2A"/>
    <w:rsid w:val="00CA70A9"/>
    <w:rsid w:val="00CB2E37"/>
    <w:rsid w:val="00CB4A21"/>
    <w:rsid w:val="00CB6CDE"/>
    <w:rsid w:val="00CD47FA"/>
    <w:rsid w:val="00CD58BD"/>
    <w:rsid w:val="00CF0815"/>
    <w:rsid w:val="00CF1F7F"/>
    <w:rsid w:val="00D00B52"/>
    <w:rsid w:val="00D1132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0370"/>
    <w:rsid w:val="00ED0833"/>
    <w:rsid w:val="00ED530A"/>
    <w:rsid w:val="00EE15CC"/>
    <w:rsid w:val="00EF2D8A"/>
    <w:rsid w:val="00F30558"/>
    <w:rsid w:val="00F50CB4"/>
    <w:rsid w:val="00F52900"/>
    <w:rsid w:val="00F96C45"/>
    <w:rsid w:val="00F973D0"/>
    <w:rsid w:val="00FA436B"/>
    <w:rsid w:val="00FA7B56"/>
    <w:rsid w:val="00FB148A"/>
    <w:rsid w:val="00FC75FA"/>
    <w:rsid w:val="00FD6D3D"/>
    <w:rsid w:val="00FE37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9A8BF-6A7B-45C7-9F2F-031552A69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413</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9</cp:revision>
  <dcterms:created xsi:type="dcterms:W3CDTF">2021-12-27T14:41:00Z</dcterms:created>
  <dcterms:modified xsi:type="dcterms:W3CDTF">2021-12-28T07:07:00Z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